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7F8D" w14:textId="77777777" w:rsidR="00F413CD" w:rsidRDefault="00F413CD" w:rsidP="003312BF">
      <w:pPr>
        <w:spacing w:after="166" w:line="271" w:lineRule="auto"/>
        <w:ind w:left="10" w:right="3" w:hanging="10"/>
        <w:jc w:val="center"/>
        <w:rPr>
          <w:b/>
          <w:color w:val="444444"/>
          <w:lang w:val="uk-UA"/>
        </w:rPr>
      </w:pPr>
    </w:p>
    <w:p w14:paraId="462486DB" w14:textId="02BF2A11" w:rsidR="003312BF" w:rsidRPr="00F413CD" w:rsidRDefault="003312BF" w:rsidP="003312BF">
      <w:pPr>
        <w:spacing w:after="166" w:line="271" w:lineRule="auto"/>
        <w:ind w:left="10" w:right="3" w:hanging="10"/>
        <w:jc w:val="center"/>
        <w:rPr>
          <w:rFonts w:ascii="Cambria" w:hAnsi="Cambria"/>
          <w:sz w:val="28"/>
          <w:szCs w:val="28"/>
        </w:rPr>
      </w:pPr>
      <w:r w:rsidRPr="00F413CD">
        <w:rPr>
          <w:rFonts w:ascii="Cambria" w:hAnsi="Cambria"/>
          <w:b/>
          <w:color w:val="444444"/>
          <w:sz w:val="28"/>
          <w:szCs w:val="28"/>
        </w:rPr>
        <w:t>РЕЗОЛЮЦІЯ</w:t>
      </w:r>
      <w:r w:rsidRPr="00F413CD">
        <w:rPr>
          <w:rFonts w:ascii="Cambria" w:hAnsi="Cambria"/>
          <w:color w:val="444444"/>
          <w:sz w:val="28"/>
          <w:szCs w:val="28"/>
        </w:rPr>
        <w:t xml:space="preserve"> </w:t>
      </w:r>
    </w:p>
    <w:p w14:paraId="12F6D1E6" w14:textId="21DF1479" w:rsidR="000426B9" w:rsidRPr="00C909E7" w:rsidRDefault="002D55BC" w:rsidP="002D55BC">
      <w:pPr>
        <w:spacing w:after="18" w:line="249" w:lineRule="auto"/>
        <w:ind w:left="10" w:right="1" w:hanging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09E7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C909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міжнародної науково-практичної конференції</w:t>
      </w:r>
      <w:r w:rsidRPr="00C90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7DCDBF" w14:textId="2949E584" w:rsidR="002D55BC" w:rsidRPr="00C909E7" w:rsidRDefault="002D55BC" w:rsidP="002D55BC">
      <w:pPr>
        <w:spacing w:after="18" w:line="249" w:lineRule="auto"/>
        <w:ind w:left="10" w:right="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909E7">
        <w:rPr>
          <w:rFonts w:ascii="Times New Roman" w:eastAsia="Cambria" w:hAnsi="Times New Roman" w:cs="Times New Roman"/>
          <w:b/>
          <w:color w:val="365F91"/>
          <w:sz w:val="28"/>
          <w:szCs w:val="28"/>
        </w:rPr>
        <w:t xml:space="preserve">«ЗЕЛЕНА ЕКОНОМІКА ТА НИЗЬКОВУГЛЕЦЕВИЙ </w:t>
      </w:r>
    </w:p>
    <w:p w14:paraId="2C4AD023" w14:textId="77777777" w:rsidR="002D55BC" w:rsidRPr="00C909E7" w:rsidRDefault="002D55BC" w:rsidP="002D55BC">
      <w:pPr>
        <w:spacing w:after="18" w:line="249" w:lineRule="auto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909E7">
        <w:rPr>
          <w:rFonts w:ascii="Times New Roman" w:eastAsia="Cambria" w:hAnsi="Times New Roman" w:cs="Times New Roman"/>
          <w:b/>
          <w:color w:val="365F91"/>
          <w:sz w:val="28"/>
          <w:szCs w:val="28"/>
        </w:rPr>
        <w:t xml:space="preserve">РОЗВИТОК: ВИКЛИКИ ПОВОЄННОГО ЧАСУ» </w:t>
      </w:r>
    </w:p>
    <w:p w14:paraId="4D1F8796" w14:textId="6C94576A" w:rsidR="002D55BC" w:rsidRPr="00C909E7" w:rsidRDefault="00F413CD" w:rsidP="00F413CD">
      <w:pPr>
        <w:spacing w:after="2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09E7">
        <w:rPr>
          <w:rFonts w:ascii="Times New Roman" w:hAnsi="Times New Roman" w:cs="Times New Roman"/>
          <w:b/>
          <w:bCs/>
          <w:sz w:val="28"/>
          <w:szCs w:val="28"/>
          <w:lang w:val="uk-UA"/>
        </w:rPr>
        <w:t>17 грудня 2025 року</w:t>
      </w:r>
    </w:p>
    <w:p w14:paraId="5A62DCDF" w14:textId="1DA67A02" w:rsidR="00BE319D" w:rsidRPr="00F413CD" w:rsidRDefault="00BE319D" w:rsidP="00BE319D">
      <w:pPr>
        <w:spacing w:after="0" w:line="240" w:lineRule="auto"/>
        <w:ind w:left="-6" w:right="-11" w:hanging="11"/>
        <w:jc w:val="both"/>
        <w:rPr>
          <w:lang w:val="uk-UA"/>
        </w:rPr>
      </w:pPr>
      <w:r w:rsidRPr="00BE319D">
        <w:rPr>
          <w:rFonts w:ascii="Times New Roman" w:hAnsi="Times New Roman" w:cs="Times New Roman"/>
          <w:color w:val="444444"/>
          <w:sz w:val="28"/>
          <w:szCs w:val="28"/>
          <w:lang w:val="uk-UA"/>
        </w:rPr>
        <w:t>У результаті обговорення про</w:t>
      </w:r>
      <w:r w:rsidR="002172C2">
        <w:rPr>
          <w:rFonts w:ascii="Times New Roman" w:hAnsi="Times New Roman" w:cs="Times New Roman"/>
          <w:color w:val="444444"/>
          <w:sz w:val="28"/>
          <w:szCs w:val="28"/>
          <w:lang w:val="uk-UA"/>
        </w:rPr>
        <w:t>є</w:t>
      </w:r>
      <w:r w:rsidRPr="00BE319D">
        <w:rPr>
          <w:rFonts w:ascii="Times New Roman" w:hAnsi="Times New Roman" w:cs="Times New Roman"/>
          <w:color w:val="444444"/>
          <w:sz w:val="28"/>
          <w:szCs w:val="28"/>
          <w:lang w:val="uk-UA"/>
        </w:rPr>
        <w:t>кту резолюції VI міжнародної науково-практичної конференції «ЗЕЛЕНА ЕКОНОМІКА ТА НИЗЬКОВУГЛЕЦЕВИЙ РОЗВИТОК: ВИКЛИКИ ПОВОЄННОГО ЧАСУ» присутніми на конференції представниками Міністерства економіки, довкілля та сільського господарства</w:t>
      </w:r>
      <w:r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 України</w:t>
      </w:r>
      <w:r w:rsidRPr="00BE319D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, Державної екологічної інспекції України, науково-дослідних установ Національної академії наук України та Національної академії аграрних наук України, представниками закордонних наукових шкіл, зокрема Інституту економіко-правових досліджень ім. Мамутова НАН України, Ради сталих інновацій, м. Сан-Франциско (США), Університету інформаційних технологій та менеджменту (м. Жешув, Польща), Сілезької академії (Польща), </w:t>
      </w:r>
      <w:r w:rsidRPr="00BE319D">
        <w:rPr>
          <w:rFonts w:ascii="Times New Roman" w:eastAsia="Times New Roman" w:hAnsi="Times New Roman" w:cs="Times New Roman"/>
          <w:sz w:val="28"/>
          <w:szCs w:val="28"/>
          <w:lang w:val="uk-UA"/>
        </w:rPr>
        <w:t>Варшавського інституту банківської справи (Польща),</w:t>
      </w:r>
      <w:r w:rsidRPr="00BE319D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 Національного університету біоресурсів і природокористування (м. Київ, Україна), Національного університету оборони України (м. Київ, Україна), Центру з питань зміни клімату та низьковуглецевого розвитку Державної наукової установи «Інститут екологічного відновлення та розвитку України прийнято </w:t>
      </w:r>
      <w:r w:rsidR="00C909E7">
        <w:rPr>
          <w:rFonts w:ascii="Times New Roman" w:hAnsi="Times New Roman" w:cs="Times New Roman"/>
          <w:color w:val="444444"/>
          <w:sz w:val="28"/>
          <w:szCs w:val="28"/>
          <w:lang w:val="uk-UA"/>
        </w:rPr>
        <w:t>ухвалу</w:t>
      </w:r>
      <w:r w:rsidRPr="00BE319D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 про затвердження резолюції </w:t>
      </w:r>
      <w:r w:rsidR="00C909E7">
        <w:rPr>
          <w:rFonts w:ascii="Times New Roman" w:hAnsi="Times New Roman" w:cs="Times New Roman"/>
          <w:color w:val="444444"/>
          <w:sz w:val="28"/>
          <w:szCs w:val="28"/>
          <w:lang w:val="uk-UA"/>
        </w:rPr>
        <w:t>конференції</w:t>
      </w:r>
      <w:r w:rsidRPr="00F413CD">
        <w:rPr>
          <w:color w:val="444444"/>
          <w:lang w:val="uk-UA"/>
        </w:rPr>
        <w:t xml:space="preserve">: </w:t>
      </w:r>
    </w:p>
    <w:p w14:paraId="52CB7328" w14:textId="77777777" w:rsidR="008D7D84" w:rsidRPr="00BE319D" w:rsidRDefault="008D7D84" w:rsidP="00BE319D">
      <w:pPr>
        <w:spacing w:after="23"/>
        <w:rPr>
          <w:rFonts w:ascii="Cambria" w:hAnsi="Cambria"/>
          <w:lang w:val="uk-UA"/>
        </w:rPr>
      </w:pPr>
    </w:p>
    <w:p w14:paraId="789CD519" w14:textId="5BFCD5DE" w:rsidR="00415B3F" w:rsidRPr="000D4AFD" w:rsidRDefault="00415B3F" w:rsidP="00415B3F">
      <w:pPr>
        <w:jc w:val="both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b/>
          <w:bCs/>
          <w:sz w:val="28"/>
          <w:szCs w:val="28"/>
          <w:lang w:val="uk-UA"/>
        </w:rPr>
        <w:t>Мета</w:t>
      </w:r>
      <w:r w:rsidRPr="000D4AFD">
        <w:rPr>
          <w:rFonts w:ascii="Cambria" w:hAnsi="Cambria"/>
          <w:sz w:val="28"/>
          <w:szCs w:val="28"/>
          <w:lang w:val="uk-UA"/>
        </w:rPr>
        <w:t xml:space="preserve"> </w:t>
      </w:r>
      <w:r w:rsidRPr="000D4AFD">
        <w:rPr>
          <w:rFonts w:ascii="Cambria" w:hAnsi="Cambria"/>
          <w:b/>
          <w:bCs/>
          <w:sz w:val="28"/>
          <w:szCs w:val="28"/>
          <w:lang w:val="uk-UA"/>
        </w:rPr>
        <w:t>міжнародної науково-практичної конференції</w:t>
      </w:r>
      <w:r w:rsidRPr="000D4AFD">
        <w:rPr>
          <w:rFonts w:ascii="Cambria" w:hAnsi="Cambria"/>
          <w:sz w:val="28"/>
          <w:szCs w:val="28"/>
          <w:lang w:val="uk-UA"/>
        </w:rPr>
        <w:t xml:space="preserve"> – оцінка ролі та впливу інструментів зеленої економіки у формуванні економіки повоєнного відновлення України.</w:t>
      </w:r>
    </w:p>
    <w:p w14:paraId="27B4DF7F" w14:textId="51B2B004" w:rsidR="00415B3F" w:rsidRPr="000D4AFD" w:rsidRDefault="003D1B2B" w:rsidP="003D1B2B">
      <w:pPr>
        <w:spacing w:after="122" w:line="266" w:lineRule="auto"/>
        <w:ind w:left="-5" w:right="-9" w:hanging="10"/>
        <w:jc w:val="both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>Конференція зосередилася на викликах, які постають перед Україною в умовах війни з дотриманням вимог зеленої економіки, забезпечення низьковуглецевого розвитку та необхідності адаптації до європейських стандартів у сфері екології.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415B3F" w:rsidRPr="000D4AFD">
        <w:rPr>
          <w:rFonts w:ascii="Cambria" w:hAnsi="Cambria"/>
          <w:color w:val="444444"/>
          <w:sz w:val="28"/>
          <w:szCs w:val="28"/>
          <w:lang w:val="uk-UA"/>
        </w:rPr>
        <w:t>За результатами представлених доповідей та загальної дискусії учасники конференції пропонують</w:t>
      </w:r>
      <w:r w:rsidR="000D4AFD" w:rsidRPr="000D4AFD">
        <w:rPr>
          <w:rFonts w:ascii="Cambria" w:hAnsi="Cambria"/>
          <w:color w:val="444444"/>
          <w:sz w:val="28"/>
          <w:szCs w:val="28"/>
          <w:lang w:val="uk-UA"/>
        </w:rPr>
        <w:t xml:space="preserve"> посилити увагу до наступних проблем</w:t>
      </w:r>
      <w:r w:rsidR="00415B3F" w:rsidRPr="000D4AFD">
        <w:rPr>
          <w:rFonts w:ascii="Cambria" w:hAnsi="Cambria"/>
          <w:color w:val="444444"/>
          <w:sz w:val="28"/>
          <w:szCs w:val="28"/>
          <w:lang w:val="uk-UA"/>
        </w:rPr>
        <w:t xml:space="preserve">: </w:t>
      </w:r>
    </w:p>
    <w:p w14:paraId="38946901" w14:textId="6772707E" w:rsidR="003D1B2B" w:rsidRPr="000D4AFD" w:rsidRDefault="003D1B2B" w:rsidP="003D1B2B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в</w:t>
      </w:r>
      <w:r w:rsidRPr="000D4AFD">
        <w:rPr>
          <w:rFonts w:ascii="Cambria" w:hAnsi="Cambria"/>
          <w:sz w:val="28"/>
          <w:szCs w:val="28"/>
          <w:lang w:val="uk-UA"/>
        </w:rPr>
        <w:t>ідсутн</w:t>
      </w:r>
      <w:r>
        <w:rPr>
          <w:rFonts w:ascii="Cambria" w:hAnsi="Cambria"/>
          <w:sz w:val="28"/>
          <w:szCs w:val="28"/>
          <w:lang w:val="uk-UA"/>
        </w:rPr>
        <w:t>о</w:t>
      </w:r>
      <w:r w:rsidRPr="000D4AFD">
        <w:rPr>
          <w:rFonts w:ascii="Cambria" w:hAnsi="Cambria"/>
          <w:sz w:val="28"/>
          <w:szCs w:val="28"/>
          <w:lang w:val="uk-UA"/>
        </w:rPr>
        <w:t>ст</w:t>
      </w:r>
      <w:r>
        <w:rPr>
          <w:rFonts w:ascii="Cambria" w:hAnsi="Cambria"/>
          <w:sz w:val="28"/>
          <w:szCs w:val="28"/>
          <w:lang w:val="uk-UA"/>
        </w:rPr>
        <w:t>і</w:t>
      </w:r>
      <w:r w:rsidRPr="000D4AFD">
        <w:rPr>
          <w:rFonts w:ascii="Cambria" w:hAnsi="Cambria"/>
          <w:sz w:val="28"/>
          <w:szCs w:val="28"/>
          <w:lang w:val="uk-UA"/>
        </w:rPr>
        <w:t xml:space="preserve"> цілісної стратегії зеленого зростання та екологічного відновлення на державному рівні</w:t>
      </w:r>
      <w:r>
        <w:rPr>
          <w:rFonts w:ascii="Cambria" w:hAnsi="Cambria"/>
          <w:sz w:val="28"/>
          <w:szCs w:val="28"/>
          <w:lang w:val="uk-UA"/>
        </w:rPr>
        <w:t>, оскільки</w:t>
      </w:r>
      <w:r w:rsidRPr="000D4AFD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>і</w:t>
      </w:r>
      <w:r w:rsidRPr="000D4AFD">
        <w:rPr>
          <w:rFonts w:ascii="Cambria" w:hAnsi="Cambria"/>
          <w:sz w:val="28"/>
          <w:szCs w:val="28"/>
          <w:lang w:val="uk-UA"/>
        </w:rPr>
        <w:t xml:space="preserve">снуючі документи </w:t>
      </w:r>
      <w:r>
        <w:rPr>
          <w:rFonts w:ascii="Cambria" w:hAnsi="Cambria"/>
          <w:sz w:val="28"/>
          <w:szCs w:val="28"/>
          <w:lang w:val="uk-UA"/>
        </w:rPr>
        <w:t>носять</w:t>
      </w:r>
      <w:r w:rsidRPr="000D4AFD">
        <w:rPr>
          <w:rFonts w:ascii="Cambria" w:hAnsi="Cambria"/>
          <w:sz w:val="28"/>
          <w:szCs w:val="28"/>
          <w:lang w:val="uk-UA"/>
        </w:rPr>
        <w:t xml:space="preserve"> фрагментарний характер, а стратегічне планування лише формується</w:t>
      </w:r>
      <w:r>
        <w:rPr>
          <w:rFonts w:ascii="Cambria" w:hAnsi="Cambria"/>
          <w:sz w:val="28"/>
          <w:szCs w:val="28"/>
          <w:lang w:val="uk-UA"/>
        </w:rPr>
        <w:t>;</w:t>
      </w:r>
    </w:p>
    <w:p w14:paraId="23930DCE" w14:textId="77777777" w:rsidR="000D4AFD" w:rsidRDefault="00415B3F" w:rsidP="003D1B2B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 xml:space="preserve">імплементації </w:t>
      </w:r>
      <w:r w:rsidR="000D4AFD" w:rsidRPr="000D4AFD">
        <w:rPr>
          <w:rFonts w:ascii="Cambria" w:hAnsi="Cambria"/>
          <w:sz w:val="28"/>
          <w:szCs w:val="28"/>
          <w:lang w:val="uk-UA"/>
        </w:rPr>
        <w:t>директив</w:t>
      </w:r>
      <w:r w:rsidR="000D4AFD">
        <w:rPr>
          <w:rFonts w:ascii="Cambria" w:hAnsi="Cambria"/>
          <w:sz w:val="28"/>
          <w:szCs w:val="28"/>
          <w:lang w:val="uk-UA"/>
        </w:rPr>
        <w:t>них</w:t>
      </w:r>
      <w:r w:rsidR="000D4AFD" w:rsidRPr="000D4AFD">
        <w:rPr>
          <w:rFonts w:ascii="Cambria" w:hAnsi="Cambria"/>
          <w:sz w:val="28"/>
          <w:szCs w:val="28"/>
          <w:lang w:val="uk-UA"/>
        </w:rPr>
        <w:t xml:space="preserve"> </w:t>
      </w:r>
      <w:r w:rsidRPr="000D4AFD">
        <w:rPr>
          <w:rFonts w:ascii="Cambria" w:hAnsi="Cambria"/>
          <w:sz w:val="28"/>
          <w:szCs w:val="28"/>
          <w:lang w:val="uk-UA"/>
        </w:rPr>
        <w:t xml:space="preserve">вимог ЄС до національного нормативно-законодавчого поля з урахуванням особливостей господарювання та за умов військової агресії для прискорення повоєнної відбудови, зокрема щодо декарбонізації, циркулярної економіки, контролю за викидами </w:t>
      </w:r>
      <w:r w:rsidRPr="000D4AFD">
        <w:rPr>
          <w:rFonts w:ascii="Cambria" w:hAnsi="Cambria"/>
          <w:sz w:val="28"/>
          <w:szCs w:val="28"/>
          <w:lang w:val="uk-UA"/>
        </w:rPr>
        <w:lastRenderedPageBreak/>
        <w:t xml:space="preserve">парникових газів, управління відходами та впровадження систем моніторингу, верифікації та звітності </w:t>
      </w:r>
      <w:r w:rsidR="000D4AFD">
        <w:rPr>
          <w:rFonts w:ascii="Cambria" w:hAnsi="Cambria"/>
          <w:sz w:val="28"/>
          <w:szCs w:val="28"/>
          <w:lang w:val="uk-UA"/>
        </w:rPr>
        <w:t>викидів</w:t>
      </w:r>
      <w:r w:rsidRPr="000D4AFD">
        <w:rPr>
          <w:rFonts w:ascii="Cambria" w:hAnsi="Cambria"/>
          <w:sz w:val="28"/>
          <w:szCs w:val="28"/>
          <w:lang w:val="uk-UA"/>
        </w:rPr>
        <w:t xml:space="preserve"> парникових газ</w:t>
      </w:r>
      <w:r w:rsidR="000D4AFD">
        <w:rPr>
          <w:rFonts w:ascii="Cambria" w:hAnsi="Cambria"/>
          <w:sz w:val="28"/>
          <w:szCs w:val="28"/>
          <w:lang w:val="uk-UA"/>
        </w:rPr>
        <w:t>ів;</w:t>
      </w:r>
    </w:p>
    <w:p w14:paraId="161CDAC8" w14:textId="51397039" w:rsidR="00415B3F" w:rsidRPr="000D4AFD" w:rsidRDefault="00415B3F" w:rsidP="000D4AF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>Розвинути концептуальні розробки „зеленого” повоєнного відновлення України положеннями щодо:</w:t>
      </w:r>
    </w:p>
    <w:p w14:paraId="6C01DE5B" w14:textId="77777777" w:rsidR="00415B3F" w:rsidRPr="000D4AFD" w:rsidRDefault="00415B3F" w:rsidP="000D4AFD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>формування екологічно ефективної моделі фінансування збереження біорізноманіття як базової складової „зеленого” повоєнного відновлення України;</w:t>
      </w:r>
    </w:p>
    <w:p w14:paraId="1EBC2FA3" w14:textId="77777777" w:rsidR="00415B3F" w:rsidRPr="000D4AFD" w:rsidRDefault="00415B3F" w:rsidP="000D4AFD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>окремим прописом пункт розроблення механізму „зеленого” фінансування, включаючи проблематику позитивних для біорізноманіття субсидій;</w:t>
      </w:r>
    </w:p>
    <w:p w14:paraId="1C697E3E" w14:textId="77DFCC50" w:rsidR="00415B3F" w:rsidRPr="000D4AFD" w:rsidRDefault="00415B3F" w:rsidP="000D4AFD">
      <w:pPr>
        <w:numPr>
          <w:ilvl w:val="0"/>
          <w:numId w:val="6"/>
        </w:numPr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 xml:space="preserve">обґрунтування та впровадження </w:t>
      </w:r>
      <w:r w:rsidRPr="002B1814">
        <w:rPr>
          <w:rFonts w:ascii="Cambria" w:hAnsi="Cambria"/>
          <w:sz w:val="28"/>
          <w:szCs w:val="28"/>
          <w:lang w:val="uk-UA"/>
        </w:rPr>
        <w:t>адекватно</w:t>
      </w:r>
      <w:r w:rsidR="00310EBD" w:rsidRPr="002B1814">
        <w:rPr>
          <w:rFonts w:ascii="Cambria" w:hAnsi="Cambria"/>
          <w:sz w:val="28"/>
          <w:szCs w:val="28"/>
          <w:lang w:val="uk-UA"/>
        </w:rPr>
        <w:t>го</w:t>
      </w:r>
      <w:r w:rsidR="00310EBD">
        <w:rPr>
          <w:rFonts w:ascii="Cambria" w:hAnsi="Cambria"/>
          <w:sz w:val="28"/>
          <w:szCs w:val="28"/>
          <w:lang w:val="uk-UA"/>
        </w:rPr>
        <w:t xml:space="preserve"> </w:t>
      </w:r>
      <w:r w:rsidRPr="000D4AFD">
        <w:rPr>
          <w:rFonts w:ascii="Cambria" w:hAnsi="Cambria"/>
          <w:sz w:val="28"/>
          <w:szCs w:val="28"/>
          <w:lang w:val="uk-UA"/>
        </w:rPr>
        <w:t>механізму „зеленого” фінансування удосконаленої нормативно-правової бази та інших відповідних інституціональних змін.</w:t>
      </w:r>
    </w:p>
    <w:p w14:paraId="38AD25D5" w14:textId="6BD32C55" w:rsidR="000D4AFD" w:rsidRDefault="000D4AFD" w:rsidP="000D4AF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узгодження в</w:t>
      </w:r>
      <w:r w:rsidR="00415B3F" w:rsidRPr="000D4AFD">
        <w:rPr>
          <w:rFonts w:ascii="Cambria" w:hAnsi="Cambria"/>
          <w:sz w:val="28"/>
          <w:szCs w:val="28"/>
          <w:lang w:val="uk-UA"/>
        </w:rPr>
        <w:t>ідмінн</w:t>
      </w:r>
      <w:r>
        <w:rPr>
          <w:rFonts w:ascii="Cambria" w:hAnsi="Cambria"/>
          <w:sz w:val="28"/>
          <w:szCs w:val="28"/>
          <w:lang w:val="uk-UA"/>
        </w:rPr>
        <w:t>о</w:t>
      </w:r>
      <w:r w:rsidR="00415B3F" w:rsidRPr="000D4AFD">
        <w:rPr>
          <w:rFonts w:ascii="Cambria" w:hAnsi="Cambria"/>
          <w:sz w:val="28"/>
          <w:szCs w:val="28"/>
          <w:lang w:val="uk-UA"/>
        </w:rPr>
        <w:t>ст</w:t>
      </w:r>
      <w:r>
        <w:rPr>
          <w:rFonts w:ascii="Cambria" w:hAnsi="Cambria"/>
          <w:sz w:val="28"/>
          <w:szCs w:val="28"/>
          <w:lang w:val="uk-UA"/>
        </w:rPr>
        <w:t>ей</w:t>
      </w:r>
      <w:r w:rsidR="00415B3F" w:rsidRPr="000D4AFD">
        <w:rPr>
          <w:rFonts w:ascii="Cambria" w:hAnsi="Cambria"/>
          <w:sz w:val="28"/>
          <w:szCs w:val="28"/>
          <w:lang w:val="uk-UA"/>
        </w:rPr>
        <w:t xml:space="preserve"> української економіки від європейських моделей, що ускладнює пряме запозичення підходів і вимагає адаптації стандартів до національних умов</w:t>
      </w:r>
      <w:r>
        <w:rPr>
          <w:rFonts w:ascii="Cambria" w:hAnsi="Cambria"/>
          <w:sz w:val="28"/>
          <w:szCs w:val="28"/>
          <w:lang w:val="uk-UA"/>
        </w:rPr>
        <w:t>, перш за все, для</w:t>
      </w:r>
      <w:r w:rsidR="00415B3F" w:rsidRPr="000D4AFD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аграрного та  </w:t>
      </w:r>
      <w:r w:rsidR="00415B3F" w:rsidRPr="000D4AFD">
        <w:rPr>
          <w:rFonts w:ascii="Cambria" w:hAnsi="Cambria"/>
          <w:sz w:val="28"/>
          <w:szCs w:val="28"/>
          <w:lang w:val="uk-UA"/>
        </w:rPr>
        <w:t>промислового секторів як руші</w:t>
      </w:r>
      <w:r>
        <w:rPr>
          <w:rFonts w:ascii="Cambria" w:hAnsi="Cambria"/>
          <w:sz w:val="28"/>
          <w:szCs w:val="28"/>
          <w:lang w:val="uk-UA"/>
        </w:rPr>
        <w:t>їв</w:t>
      </w:r>
      <w:r w:rsidR="00415B3F" w:rsidRPr="000D4AFD">
        <w:rPr>
          <w:rFonts w:ascii="Cambria" w:hAnsi="Cambria"/>
          <w:sz w:val="28"/>
          <w:szCs w:val="28"/>
          <w:lang w:val="uk-UA"/>
        </w:rPr>
        <w:t xml:space="preserve"> зеленого зростання</w:t>
      </w:r>
      <w:r>
        <w:rPr>
          <w:rFonts w:ascii="Cambria" w:hAnsi="Cambria"/>
          <w:sz w:val="28"/>
          <w:szCs w:val="28"/>
          <w:lang w:val="uk-UA"/>
        </w:rPr>
        <w:t>;</w:t>
      </w:r>
    </w:p>
    <w:p w14:paraId="6F264464" w14:textId="19FE492B" w:rsidR="008D7D84" w:rsidRDefault="000D4AFD" w:rsidP="008D7D8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 w:rsidRPr="002B1814">
        <w:rPr>
          <w:rFonts w:ascii="Cambria" w:hAnsi="Cambria"/>
          <w:sz w:val="28"/>
          <w:szCs w:val="28"/>
          <w:lang w:val="uk-UA"/>
        </w:rPr>
        <w:t>пошук</w:t>
      </w:r>
      <w:r w:rsidR="00310EBD" w:rsidRPr="002B1814">
        <w:rPr>
          <w:rFonts w:ascii="Cambria" w:hAnsi="Cambria"/>
          <w:sz w:val="28"/>
          <w:szCs w:val="28"/>
          <w:lang w:val="uk-UA"/>
        </w:rPr>
        <w:t>у</w:t>
      </w:r>
      <w:r>
        <w:rPr>
          <w:rFonts w:ascii="Cambria" w:hAnsi="Cambria"/>
          <w:sz w:val="28"/>
          <w:szCs w:val="28"/>
          <w:lang w:val="uk-UA"/>
        </w:rPr>
        <w:t xml:space="preserve"> додаткових та оптимізації наявних </w:t>
      </w:r>
      <w:r w:rsidR="008D7D84">
        <w:rPr>
          <w:rFonts w:ascii="Cambria" w:hAnsi="Cambria"/>
          <w:sz w:val="28"/>
          <w:szCs w:val="28"/>
          <w:lang w:val="uk-UA"/>
        </w:rPr>
        <w:t xml:space="preserve">інвестиційних </w:t>
      </w:r>
      <w:r>
        <w:rPr>
          <w:rFonts w:ascii="Cambria" w:hAnsi="Cambria"/>
          <w:sz w:val="28"/>
          <w:szCs w:val="28"/>
          <w:lang w:val="uk-UA"/>
        </w:rPr>
        <w:t>джерел за умов н</w:t>
      </w:r>
      <w:r w:rsidR="00415B3F" w:rsidRPr="000D4AFD">
        <w:rPr>
          <w:rFonts w:ascii="Cambria" w:hAnsi="Cambria"/>
          <w:sz w:val="28"/>
          <w:szCs w:val="28"/>
          <w:lang w:val="uk-UA"/>
        </w:rPr>
        <w:t>едостатн</w:t>
      </w:r>
      <w:r>
        <w:rPr>
          <w:rFonts w:ascii="Cambria" w:hAnsi="Cambria"/>
          <w:sz w:val="28"/>
          <w:szCs w:val="28"/>
          <w:lang w:val="uk-UA"/>
        </w:rPr>
        <w:t>ості</w:t>
      </w:r>
      <w:r w:rsidR="00415B3F" w:rsidRPr="000D4AFD">
        <w:rPr>
          <w:rFonts w:ascii="Cambria" w:hAnsi="Cambria"/>
          <w:sz w:val="28"/>
          <w:szCs w:val="28"/>
          <w:lang w:val="uk-UA"/>
        </w:rPr>
        <w:t xml:space="preserve"> фінансування екологічної сфери, особливо </w:t>
      </w:r>
      <w:r w:rsidR="008D7D84">
        <w:rPr>
          <w:rFonts w:ascii="Cambria" w:hAnsi="Cambria"/>
          <w:sz w:val="28"/>
          <w:szCs w:val="28"/>
          <w:lang w:val="uk-UA"/>
        </w:rPr>
        <w:t>під час</w:t>
      </w:r>
      <w:r w:rsidR="00415B3F" w:rsidRPr="000D4AFD">
        <w:rPr>
          <w:rFonts w:ascii="Cambria" w:hAnsi="Cambria"/>
          <w:sz w:val="28"/>
          <w:szCs w:val="28"/>
          <w:lang w:val="uk-UA"/>
        </w:rPr>
        <w:t xml:space="preserve"> війни</w:t>
      </w:r>
      <w:r>
        <w:rPr>
          <w:rFonts w:ascii="Cambria" w:hAnsi="Cambria"/>
          <w:sz w:val="28"/>
          <w:szCs w:val="28"/>
          <w:lang w:val="uk-UA"/>
        </w:rPr>
        <w:t>;</w:t>
      </w:r>
    </w:p>
    <w:p w14:paraId="59409D2B" w14:textId="77777777" w:rsidR="008D7D84" w:rsidRDefault="008D7D84" w:rsidP="008D7D8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активізації </w:t>
      </w:r>
      <w:r w:rsidR="00415B3F" w:rsidRPr="008D7D84">
        <w:rPr>
          <w:rFonts w:ascii="Cambria" w:hAnsi="Cambria"/>
          <w:sz w:val="28"/>
          <w:szCs w:val="28"/>
          <w:lang w:val="uk-UA"/>
        </w:rPr>
        <w:t>розвитк</w:t>
      </w:r>
      <w:r>
        <w:rPr>
          <w:rFonts w:ascii="Cambria" w:hAnsi="Cambria"/>
          <w:sz w:val="28"/>
          <w:szCs w:val="28"/>
          <w:lang w:val="uk-UA"/>
        </w:rPr>
        <w:t>у</w:t>
      </w:r>
      <w:r w:rsidR="00415B3F" w:rsidRPr="008D7D84">
        <w:rPr>
          <w:rFonts w:ascii="Cambria" w:hAnsi="Cambria"/>
          <w:sz w:val="28"/>
          <w:szCs w:val="28"/>
          <w:lang w:val="uk-UA"/>
        </w:rPr>
        <w:t xml:space="preserve"> інструментів зеленого фінансування, зокрема екологічних фондів та механізмів екологічної репарації, які могли б стати джерелом ресурсів для відновлення природного капіталу</w:t>
      </w:r>
      <w:r>
        <w:rPr>
          <w:rFonts w:ascii="Cambria" w:hAnsi="Cambria"/>
          <w:sz w:val="28"/>
          <w:szCs w:val="28"/>
          <w:lang w:val="uk-UA"/>
        </w:rPr>
        <w:t>;</w:t>
      </w:r>
    </w:p>
    <w:p w14:paraId="4AC01FC4" w14:textId="77777777" w:rsidR="008D7D84" w:rsidRDefault="008D7D84" w:rsidP="008D7D8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посилення</w:t>
      </w:r>
      <w:r w:rsidR="00415B3F" w:rsidRPr="008D7D84">
        <w:rPr>
          <w:rFonts w:ascii="Cambria" w:hAnsi="Cambria"/>
          <w:sz w:val="28"/>
          <w:szCs w:val="28"/>
          <w:lang w:val="uk-UA"/>
        </w:rPr>
        <w:t xml:space="preserve"> консолідації зусиль наукової спільноти, державних органів, бізнесу та міжнародних партнерів для розробки і впровадження стандартів зеленого будівництва, екологічного маркування та інших інноваційних підходів</w:t>
      </w:r>
      <w:r>
        <w:rPr>
          <w:rFonts w:ascii="Cambria" w:hAnsi="Cambria"/>
          <w:sz w:val="28"/>
          <w:szCs w:val="28"/>
          <w:lang w:val="uk-UA"/>
        </w:rPr>
        <w:t>;</w:t>
      </w:r>
    </w:p>
    <w:p w14:paraId="02051F40" w14:textId="3A7D70E3" w:rsidR="00415B3F" w:rsidRPr="008D7D84" w:rsidRDefault="008D7D84" w:rsidP="008D7D84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збільшення </w:t>
      </w:r>
      <w:r w:rsidR="00415B3F" w:rsidRPr="008D7D84">
        <w:rPr>
          <w:rFonts w:ascii="Cambria" w:hAnsi="Cambria"/>
          <w:sz w:val="28"/>
          <w:szCs w:val="28"/>
          <w:lang w:val="uk-UA"/>
        </w:rPr>
        <w:t>інтеграці</w:t>
      </w:r>
      <w:r>
        <w:rPr>
          <w:rFonts w:ascii="Cambria" w:hAnsi="Cambria"/>
          <w:sz w:val="28"/>
          <w:szCs w:val="28"/>
          <w:lang w:val="uk-UA"/>
        </w:rPr>
        <w:t>ї</w:t>
      </w:r>
      <w:r w:rsidR="00415B3F" w:rsidRPr="008D7D84">
        <w:rPr>
          <w:rFonts w:ascii="Cambria" w:hAnsi="Cambria"/>
          <w:sz w:val="28"/>
          <w:szCs w:val="28"/>
          <w:lang w:val="uk-UA"/>
        </w:rPr>
        <w:t xml:space="preserve"> екологічних критеріїв у процеси відбудови</w:t>
      </w:r>
      <w:r>
        <w:rPr>
          <w:rFonts w:ascii="Cambria" w:hAnsi="Cambria"/>
          <w:sz w:val="28"/>
          <w:szCs w:val="28"/>
          <w:lang w:val="uk-UA"/>
        </w:rPr>
        <w:t xml:space="preserve"> для усунення </w:t>
      </w:r>
      <w:r w:rsidR="00415B3F" w:rsidRPr="008D7D84">
        <w:rPr>
          <w:rFonts w:ascii="Cambria" w:hAnsi="Cambria"/>
          <w:sz w:val="28"/>
          <w:szCs w:val="28"/>
          <w:lang w:val="uk-UA"/>
        </w:rPr>
        <w:t>загро</w:t>
      </w:r>
      <w:r>
        <w:rPr>
          <w:rFonts w:ascii="Cambria" w:hAnsi="Cambria"/>
          <w:sz w:val="28"/>
          <w:szCs w:val="28"/>
          <w:lang w:val="uk-UA"/>
        </w:rPr>
        <w:t>з</w:t>
      </w:r>
      <w:r w:rsidR="00415B3F" w:rsidRPr="008D7D84">
        <w:rPr>
          <w:rFonts w:ascii="Cambria" w:hAnsi="Cambria"/>
          <w:sz w:val="28"/>
          <w:szCs w:val="28"/>
          <w:lang w:val="uk-UA"/>
        </w:rPr>
        <w:t xml:space="preserve"> </w:t>
      </w:r>
      <w:r w:rsidR="00854C13">
        <w:rPr>
          <w:rFonts w:ascii="Cambria" w:hAnsi="Cambria"/>
          <w:sz w:val="28"/>
          <w:szCs w:val="28"/>
          <w:lang w:val="uk-UA"/>
        </w:rPr>
        <w:t xml:space="preserve">ефективності повоєнного відновлення та подальшого </w:t>
      </w:r>
      <w:r w:rsidR="00415B3F" w:rsidRPr="008D7D84">
        <w:rPr>
          <w:rFonts w:ascii="Cambria" w:hAnsi="Cambria"/>
          <w:sz w:val="28"/>
          <w:szCs w:val="28"/>
          <w:lang w:val="uk-UA"/>
        </w:rPr>
        <w:t>розвитку країни.</w:t>
      </w:r>
    </w:p>
    <w:p w14:paraId="198C9333" w14:textId="79608D67" w:rsidR="00415B3F" w:rsidRDefault="00415B3F" w:rsidP="00415B3F">
      <w:pPr>
        <w:rPr>
          <w:rFonts w:ascii="Cambria" w:hAnsi="Cambria"/>
          <w:sz w:val="28"/>
          <w:szCs w:val="28"/>
          <w:lang w:val="uk-UA"/>
        </w:rPr>
      </w:pPr>
      <w:r w:rsidRPr="000D4AFD">
        <w:rPr>
          <w:rFonts w:ascii="Cambria" w:hAnsi="Cambria"/>
          <w:sz w:val="28"/>
          <w:szCs w:val="28"/>
          <w:lang w:val="uk-UA"/>
        </w:rPr>
        <w:t>Ці виклики потребують системного підходу, стратегічного планування та широкої міжсекторальної співпраці для досягнення цілей зеленого переходу</w:t>
      </w:r>
      <w:r w:rsidR="00854C13">
        <w:rPr>
          <w:rFonts w:ascii="Cambria" w:hAnsi="Cambria"/>
          <w:sz w:val="28"/>
          <w:szCs w:val="28"/>
          <w:lang w:val="uk-UA"/>
        </w:rPr>
        <w:t>.</w:t>
      </w:r>
    </w:p>
    <w:p w14:paraId="70538551" w14:textId="2171BFBF" w:rsidR="00C25CF5" w:rsidRPr="007A5074" w:rsidRDefault="00854C13" w:rsidP="007A5074">
      <w:pPr>
        <w:jc w:val="center"/>
        <w:rPr>
          <w:rFonts w:ascii="Cambria" w:hAnsi="Cambria"/>
          <w:b/>
          <w:bCs/>
          <w:sz w:val="28"/>
          <w:szCs w:val="28"/>
          <w:lang w:val="uk-UA"/>
        </w:rPr>
      </w:pPr>
      <w:r w:rsidRPr="00854C13">
        <w:rPr>
          <w:rFonts w:ascii="Cambria" w:hAnsi="Cambria"/>
          <w:b/>
          <w:bCs/>
          <w:sz w:val="28"/>
          <w:szCs w:val="28"/>
          <w:lang w:val="uk-UA"/>
        </w:rPr>
        <w:t>СЛАВА УКРАЇНІ ТА ЇЇ ЗБОРОЙНИМ СИЛАМ!</w:t>
      </w:r>
    </w:p>
    <w:sectPr w:rsidR="00C25CF5" w:rsidRPr="007A5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E45"/>
    <w:multiLevelType w:val="multilevel"/>
    <w:tmpl w:val="3598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D0D7B"/>
    <w:multiLevelType w:val="hybridMultilevel"/>
    <w:tmpl w:val="A3FC945E"/>
    <w:lvl w:ilvl="0" w:tplc="4A505E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D6CC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C445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7016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FED9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EE8B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425F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7041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963E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22777B6"/>
    <w:multiLevelType w:val="multilevel"/>
    <w:tmpl w:val="834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6F26"/>
    <w:multiLevelType w:val="multilevel"/>
    <w:tmpl w:val="DA187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86916"/>
    <w:multiLevelType w:val="multilevel"/>
    <w:tmpl w:val="5CB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316F7"/>
    <w:multiLevelType w:val="multilevel"/>
    <w:tmpl w:val="4C58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87522">
    <w:abstractNumId w:val="0"/>
  </w:num>
  <w:num w:numId="2" w16cid:durableId="1055009515">
    <w:abstractNumId w:val="2"/>
  </w:num>
  <w:num w:numId="3" w16cid:durableId="354038979">
    <w:abstractNumId w:val="4"/>
  </w:num>
  <w:num w:numId="4" w16cid:durableId="590965596">
    <w:abstractNumId w:val="3"/>
  </w:num>
  <w:num w:numId="5" w16cid:durableId="1546678625">
    <w:abstractNumId w:val="1"/>
  </w:num>
  <w:num w:numId="6" w16cid:durableId="116385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F2"/>
    <w:rsid w:val="00027B13"/>
    <w:rsid w:val="000426B9"/>
    <w:rsid w:val="00052E99"/>
    <w:rsid w:val="000D4AFD"/>
    <w:rsid w:val="001A4593"/>
    <w:rsid w:val="001A45FB"/>
    <w:rsid w:val="002172C2"/>
    <w:rsid w:val="002B1814"/>
    <w:rsid w:val="002D55BC"/>
    <w:rsid w:val="002F1027"/>
    <w:rsid w:val="00310EBD"/>
    <w:rsid w:val="003312BF"/>
    <w:rsid w:val="003344DF"/>
    <w:rsid w:val="00351904"/>
    <w:rsid w:val="00373398"/>
    <w:rsid w:val="003D1B2B"/>
    <w:rsid w:val="003D7A0F"/>
    <w:rsid w:val="00415B3F"/>
    <w:rsid w:val="004C4074"/>
    <w:rsid w:val="004D1CFA"/>
    <w:rsid w:val="00587698"/>
    <w:rsid w:val="005B1131"/>
    <w:rsid w:val="006A4F66"/>
    <w:rsid w:val="0072276A"/>
    <w:rsid w:val="007A5074"/>
    <w:rsid w:val="007B760A"/>
    <w:rsid w:val="00854C13"/>
    <w:rsid w:val="008D7D84"/>
    <w:rsid w:val="009C1DD1"/>
    <w:rsid w:val="00B032ED"/>
    <w:rsid w:val="00B0666A"/>
    <w:rsid w:val="00B26B49"/>
    <w:rsid w:val="00B52C56"/>
    <w:rsid w:val="00B67D2B"/>
    <w:rsid w:val="00BE319D"/>
    <w:rsid w:val="00BE58F2"/>
    <w:rsid w:val="00C25CF5"/>
    <w:rsid w:val="00C563A9"/>
    <w:rsid w:val="00C909E7"/>
    <w:rsid w:val="00DC71A6"/>
    <w:rsid w:val="00EB6CA8"/>
    <w:rsid w:val="00F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1BD3"/>
  <w15:chartTrackingRefBased/>
  <w15:docId w15:val="{EEF15052-846E-41AD-BAF7-EC17A026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8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8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5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8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58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58F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Butrym</dc:creator>
  <cp:keywords/>
  <dc:description/>
  <cp:lastModifiedBy>Олена</cp:lastModifiedBy>
  <cp:revision>6</cp:revision>
  <dcterms:created xsi:type="dcterms:W3CDTF">2025-12-19T10:40:00Z</dcterms:created>
  <dcterms:modified xsi:type="dcterms:W3CDTF">2025-12-19T10:56:00Z</dcterms:modified>
</cp:coreProperties>
</file>